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2"/>
          <w:sz w:val="28"/>
          <w:szCs w:val="28"/>
          <w:u w:color="000000"/>
          <w:rtl w:val="0"/>
        </w:rPr>
      </w:pPr>
      <w:r>
        <w:rPr>
          <w:rFonts w:ascii="Calibri" w:cs="Aptos" w:hAnsi="Calibri" w:eastAsia="Aptos"/>
          <w:b w:val="1"/>
          <w:bCs w:val="1"/>
          <w:kern w:val="2"/>
          <w:sz w:val="28"/>
          <w:szCs w:val="28"/>
          <w:u w:color="000000"/>
          <w:rtl w:val="0"/>
        </w:rPr>
        <w:t>Federal bills:</w:t>
      </w:r>
    </w:p>
    <w:p>
      <w:pPr>
        <w:pStyle w:val="Body"/>
        <w:bidi w:val="0"/>
        <w:spacing w:before="100" w:after="100"/>
        <w:ind w:left="0" w:right="0" w:firstLine="0"/>
        <w:jc w:val="left"/>
        <w:outlineLvl w:val="1"/>
        <w:rPr>
          <w:rStyle w:val="None"/>
          <w:rFonts w:ascii="Calibri" w:cs="Calibri" w:hAnsi="Calibri" w:eastAsia="Calibri"/>
          <w:b w:val="1"/>
          <w:bCs w:val="1"/>
          <w:kern w:val="0"/>
          <w:sz w:val="28"/>
          <w:szCs w:val="28"/>
          <w:u w:color="000000"/>
          <w:rtl w:val="0"/>
        </w:rPr>
      </w:pP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"https://act.cleanwater.org/page/183420/action/1?ea.tracking.id=website"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cs="Aptos" w:hAnsi="Calibri" w:eastAsia="Aptos"/>
          <w:b w:val="1"/>
          <w:bCs w:val="1"/>
          <w:outline w:val="0"/>
          <w:color w:val="0000ff"/>
          <w:kern w:val="0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Tell Congress: Protect the Toxic Substances Control Act from the Chemical Lobby!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Letter to Representative Brad Finstad, Senators Amy Klobuchar and Tina Smith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Please oppose chemical lobby efforts to undermine the Toxic Substances Control Act (TSCA). The chemical lobby</w:t>
      </w:r>
      <w:r>
        <w:rPr>
          <w:rStyle w:val="None"/>
          <w:rFonts w:ascii="Calibri" w:cs="Aptos" w:hAnsi="Calibri" w:eastAsia="Aptos" w:hint="default"/>
          <w:kern w:val="2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s push to make changes to TSCA would weaken health protections, undercut state actions, and threaten a law that is working to protect us from toxic chemicals in everyday products.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It is never the right time to put corporate profits ahead of the health of families across the country. We can</w:t>
      </w:r>
      <w:r>
        <w:rPr>
          <w:rStyle w:val="None"/>
          <w:rFonts w:ascii="Calibri" w:cs="Aptos" w:hAnsi="Calibri" w:eastAsia="Aptos" w:hint="default"/>
          <w:kern w:val="2"/>
          <w:sz w:val="24"/>
          <w:szCs w:val="24"/>
          <w:u w:color="000000"/>
          <w:rtl w:val="0"/>
          <w:lang w:val="en-US"/>
        </w:rPr>
        <w:t>’</w:t>
      </w: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t afford more harmful chemicals in our drinking water, food, or communities.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States across the country have stepped up to protect their residents from toxic chemicals like PFAS and phthalates. These laws are at risk if TSCA is reopened.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Please stand up for our health, the health of our families, and a law that works when our government uses its full authority to prevent harm. Now is the time to stand up to the chemical lobby</w:t>
      </w:r>
      <w:r>
        <w:rPr>
          <w:rStyle w:val="None"/>
          <w:rFonts w:ascii="Calibri" w:cs="Aptos" w:hAnsi="Calibri" w:eastAsia="Aptos" w:hint="default"/>
          <w:kern w:val="2"/>
          <w:sz w:val="24"/>
          <w:szCs w:val="24"/>
          <w:u w:color="000000"/>
          <w:rtl w:val="0"/>
          <w:lang w:val="en-US"/>
        </w:rPr>
        <w:t>—</w:t>
      </w: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and oppose rollbacks that put our health at risk.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Style w:val="None"/>
          <w:rFonts w:ascii="Calibri" w:cs="Calibri" w:hAnsi="Calibri" w:eastAsia="Calibri"/>
          <w:kern w:val="2"/>
          <w:sz w:val="24"/>
          <w:szCs w:val="24"/>
          <w:u w:color="000000"/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States across the country have stepped up to protect their residents from toxic chemicals like PFAS and phthalates. These laws are at risk if TSCA is reopened.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tl w:val="0"/>
        </w:rPr>
      </w:pP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Please stand up for our health, the health of our families, and a law that works when our government uses its full authority to prevent harm. Now is the time to stand up to the chemical lobby</w:t>
      </w:r>
      <w:r>
        <w:rPr>
          <w:rStyle w:val="None"/>
          <w:rFonts w:ascii="Calibri" w:cs="Aptos" w:hAnsi="Calibri" w:eastAsia="Aptos" w:hint="default"/>
          <w:kern w:val="2"/>
          <w:sz w:val="24"/>
          <w:szCs w:val="24"/>
          <w:u w:color="000000"/>
          <w:rtl w:val="0"/>
          <w:lang w:val="en-US"/>
        </w:rPr>
        <w:t>—</w:t>
      </w:r>
      <w:r>
        <w:rPr>
          <w:rStyle w:val="None"/>
          <w:rFonts w:ascii="Calibri" w:cs="Aptos" w:hAnsi="Calibri" w:eastAsia="Aptos"/>
          <w:kern w:val="2"/>
          <w:sz w:val="24"/>
          <w:szCs w:val="24"/>
          <w:u w:color="000000"/>
          <w:rtl w:val="0"/>
          <w:lang w:val="en-US"/>
        </w:rPr>
        <w:t>and oppose rollbacks that put our health at risk.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b w:val="1"/>
      <w:bCs w:val="1"/>
      <w:outline w:val="0"/>
      <w:color w:val="0000ff"/>
      <w:kern w:val="0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