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Calibri" w:hAnsi="Calibri"/>
        </w:rPr>
      </w:pPr>
    </w:p>
    <w:p>
      <w:pPr>
        <w:pStyle w:val="Body"/>
        <w:rPr>
          <w:rFonts w:ascii="Calibri" w:cs="Calibri" w:hAnsi="Calibri" w:eastAsia="Calibri"/>
          <w:b w:val="1"/>
          <w:bCs w:val="1"/>
          <w:sz w:val="28"/>
          <w:szCs w:val="28"/>
        </w:rPr>
      </w:pPr>
      <w:r>
        <w:rPr>
          <w:rFonts w:ascii="Calibri" w:hAnsi="Calibri"/>
          <w:b w:val="1"/>
          <w:bCs w:val="1"/>
          <w:sz w:val="28"/>
          <w:szCs w:val="28"/>
          <w:rtl w:val="0"/>
          <w:lang w:val="en-US"/>
        </w:rPr>
        <w:t>Support Battery Recycling -state bill</w:t>
      </w:r>
    </w:p>
    <w:p>
      <w:pPr>
        <w:pStyle w:val="Body"/>
        <w:rPr>
          <w:rStyle w:val="None"/>
          <w:rFonts w:ascii="Calibri" w:cs="Calibri" w:hAnsi="Calibri" w:eastAsia="Calibri"/>
        </w:rPr>
      </w:pPr>
      <w:r>
        <w:rPr>
          <w:rStyle w:val="Hyperlink.0"/>
        </w:rPr>
        <w:fldChar w:fldCharType="begin" w:fldLock="0"/>
      </w:r>
      <w:r>
        <w:rPr>
          <w:rStyle w:val="Hyperlink.0"/>
        </w:rPr>
        <w:instrText xml:space="preserve"> HYPERLINK "https://act.cleanwater.org/page/188525/action/1?ea.tracking.id=website"</w:instrText>
      </w:r>
      <w:r>
        <w:rPr>
          <w:rStyle w:val="Hyperlink.0"/>
        </w:rPr>
        <w:fldChar w:fldCharType="separate" w:fldLock="0"/>
      </w:r>
      <w:r>
        <w:rPr>
          <w:rStyle w:val="Hyperlink.0"/>
          <w:rtl w:val="0"/>
          <w:lang w:val="en-US"/>
        </w:rPr>
        <w:t>Click Here to Send a Message</w:t>
      </w:r>
      <w:r>
        <w:rPr/>
        <w:fldChar w:fldCharType="end" w:fldLock="0"/>
      </w:r>
    </w:p>
    <w:p>
      <w:pPr>
        <w:pStyle w:val="Body"/>
        <w:rPr>
          <w:rStyle w:val="None"/>
          <w:rFonts w:ascii="Calibri" w:cs="Calibri" w:hAnsi="Calibri" w:eastAsia="Calibri"/>
        </w:rPr>
      </w:pPr>
      <w:r>
        <w:rPr>
          <w:rStyle w:val="None"/>
          <w:rFonts w:ascii="Calibri" w:hAnsi="Calibri"/>
          <w:rtl w:val="0"/>
          <w:lang w:val="en-US"/>
        </w:rPr>
        <w:t xml:space="preserve">As your constituent, I urge your support for critical battery recycling legislation (HF 1426 and SF 1690) carried by Representative Athena Hollins and Senator Rob Kupec that will save Minnesota millions of dollars while protecting the environment. </w:t>
      </w:r>
    </w:p>
    <w:p>
      <w:pPr>
        <w:pStyle w:val="Body"/>
        <w:rPr>
          <w:rStyle w:val="None"/>
          <w:rFonts w:ascii="Calibri" w:cs="Calibri" w:hAnsi="Calibri" w:eastAsia="Calibri"/>
        </w:rPr>
      </w:pPr>
      <w:r>
        <w:rPr>
          <w:rStyle w:val="None"/>
          <w:rFonts w:ascii="Calibri" w:hAnsi="Calibri"/>
          <w:rtl w:val="0"/>
          <w:lang w:val="en-US"/>
        </w:rPr>
        <w:t>Batteries present a serious challenge for Minnesota, causing fires in our waste system that endanger workers and pollutes our air, harming our health. The Rice County landfill fire in 2023 which polluted the air, water and soil for thousands of residents is a prime example of the dangers posed by batteries in the waste stream.</w:t>
      </w:r>
    </w:p>
    <w:p>
      <w:pPr>
        <w:pStyle w:val="Body"/>
        <w:rPr>
          <w:rStyle w:val="None"/>
          <w:rFonts w:ascii="Calibri" w:cs="Calibri" w:hAnsi="Calibri" w:eastAsia="Calibri"/>
        </w:rPr>
      </w:pPr>
      <w:r>
        <w:rPr>
          <w:rStyle w:val="None"/>
          <w:rFonts w:ascii="Calibri" w:hAnsi="Calibri"/>
          <w:rtl w:val="0"/>
          <w:lang w:val="en-US"/>
        </w:rPr>
        <w:t>Currently, the majority of waste batteries end up in the trash, leaving valuable resources wasted. This bipartisan legislation would require manufacturers to fully fund the collection of all waste batteries, ensuring they are recycled responsibly. Batteries are recyclable, and the high-demand metals recovered</w:t>
      </w:r>
      <w:r>
        <w:rPr>
          <w:rStyle w:val="None"/>
          <w:rFonts w:ascii="Calibri" w:hAnsi="Calibri" w:hint="default"/>
          <w:rtl w:val="0"/>
          <w:lang w:val="en-US"/>
        </w:rPr>
        <w:t>—</w:t>
      </w:r>
      <w:r>
        <w:rPr>
          <w:rStyle w:val="None"/>
          <w:rFonts w:ascii="Calibri" w:hAnsi="Calibri"/>
          <w:rtl w:val="0"/>
          <w:lang w:val="en-US"/>
        </w:rPr>
        <w:t>like lithium cobalt and nickel</w:t>
      </w:r>
      <w:r>
        <w:rPr>
          <w:rStyle w:val="None"/>
          <w:rFonts w:ascii="Calibri" w:hAnsi="Calibri" w:hint="default"/>
          <w:rtl w:val="0"/>
          <w:lang w:val="en-US"/>
        </w:rPr>
        <w:t>—</w:t>
      </w:r>
      <w:r>
        <w:rPr>
          <w:rStyle w:val="None"/>
          <w:rFonts w:ascii="Calibri" w:hAnsi="Calibri"/>
          <w:rtl w:val="0"/>
          <w:lang w:val="en-US"/>
        </w:rPr>
        <w:t>can be used in clean energy technologies. Currently, we are losing billions worth of precious metals to landfills and incinerators.</w:t>
      </w:r>
    </w:p>
    <w:p>
      <w:pPr>
        <w:pStyle w:val="Body"/>
        <w:rPr>
          <w:rStyle w:val="None"/>
          <w:rFonts w:ascii="Calibri" w:cs="Calibri" w:hAnsi="Calibri" w:eastAsia="Calibri"/>
        </w:rPr>
      </w:pPr>
      <w:r>
        <w:rPr>
          <w:rStyle w:val="None"/>
          <w:rFonts w:ascii="Calibri" w:hAnsi="Calibri"/>
          <w:rtl w:val="0"/>
          <w:lang w:val="en-US"/>
        </w:rPr>
        <w:t>I support this legislation because it keeps toxic heavy metals out of landfills, protects against dangerous battery fires, and advances Minnesota</w:t>
      </w:r>
      <w:r>
        <w:rPr>
          <w:rStyle w:val="None"/>
          <w:rFonts w:ascii="Calibri" w:hAnsi="Calibri" w:hint="default"/>
          <w:rtl w:val="0"/>
          <w:lang w:val="en-US"/>
        </w:rPr>
        <w:t>’</w:t>
      </w:r>
      <w:r>
        <w:rPr>
          <w:rStyle w:val="None"/>
          <w:rFonts w:ascii="Calibri" w:hAnsi="Calibri"/>
          <w:rtl w:val="0"/>
          <w:lang w:val="en-US"/>
        </w:rPr>
        <w:t xml:space="preserve">s clean energy goals </w:t>
      </w:r>
      <w:r>
        <w:rPr>
          <w:rStyle w:val="None"/>
          <w:rFonts w:ascii="Calibri" w:hAnsi="Calibri" w:hint="default"/>
          <w:rtl w:val="0"/>
          <w:lang w:val="en-US"/>
        </w:rPr>
        <w:t xml:space="preserve">— </w:t>
      </w:r>
      <w:r>
        <w:rPr>
          <w:rStyle w:val="None"/>
          <w:rFonts w:ascii="Calibri" w:hAnsi="Calibri"/>
          <w:rtl w:val="0"/>
          <w:lang w:val="en-US"/>
        </w:rPr>
        <w:t xml:space="preserve">all while saving Minnesota money. </w:t>
      </w:r>
    </w:p>
    <w:p>
      <w:pPr>
        <w:pStyle w:val="Body"/>
        <w:rPr>
          <w:rStyle w:val="None"/>
          <w:rFonts w:ascii="Calibri" w:cs="Calibri" w:hAnsi="Calibri" w:eastAsia="Calibri"/>
        </w:rPr>
      </w:pPr>
      <w:r>
        <w:rPr>
          <w:rStyle w:val="None"/>
          <w:rFonts w:ascii="Calibri" w:hAnsi="Calibri"/>
          <w:rtl w:val="0"/>
          <w:lang w:val="en-US"/>
        </w:rPr>
        <w:t>I hope I can count on your support for this vital legislation. Thank you for your dedication to protecting Minnesota</w:t>
      </w:r>
      <w:r>
        <w:rPr>
          <w:rStyle w:val="None"/>
          <w:rFonts w:ascii="Calibri" w:hAnsi="Calibri" w:hint="default"/>
          <w:rtl w:val="0"/>
          <w:lang w:val="en-US"/>
        </w:rPr>
        <w:t>’</w:t>
      </w:r>
      <w:r>
        <w:rPr>
          <w:rStyle w:val="None"/>
          <w:rFonts w:ascii="Calibri" w:hAnsi="Calibri"/>
          <w:rtl w:val="0"/>
          <w:lang w:val="en-US"/>
        </w:rPr>
        <w:t xml:space="preserve">s environment and public health. </w:t>
      </w:r>
    </w:p>
    <w:p>
      <w:pPr>
        <w:pStyle w:val="Body"/>
      </w:pPr>
      <w:r>
        <w:rPr>
          <w:rStyle w:val="None"/>
          <w:rFonts w:ascii="Calibri" w:hAnsi="Calibri"/>
          <w:rtl w:val="0"/>
          <w:lang w:val="en-US"/>
        </w:rPr>
        <w:t>Sincerely,</w:t>
      </w:r>
      <w:r>
        <w:rPr>
          <w:rStyle w:val="None"/>
          <w:kern w:val="0"/>
        </w:rPr>
      </w:r>
    </w:p>
    <w:sectPr>
      <w:headerReference w:type="default" r:id="rId4"/>
      <w:footerReference w:type="default" r:id="rId5"/>
      <w:pgSz w:w="12240" w:h="15840" w:orient="portrait"/>
      <w:pgMar w:top="1080" w:right="1080" w:bottom="99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Calibri" w:cs="Calibri" w:hAnsi="Calibri" w:eastAsia="Calibri"/>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